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6FEC90DE" w:rsidR="00BD7CB9" w:rsidRDefault="006822F0" w:rsidP="006822F0">
      <w:pPr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7B161B13">
                <wp:simplePos x="0" y="0"/>
                <wp:positionH relativeFrom="column">
                  <wp:posOffset>2938780</wp:posOffset>
                </wp:positionH>
                <wp:positionV relativeFrom="paragraph">
                  <wp:posOffset>-598805</wp:posOffset>
                </wp:positionV>
                <wp:extent cx="3689985" cy="1403985"/>
                <wp:effectExtent l="57150" t="38100" r="81915" b="10223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998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1C093314" w:rsidR="00FA2EA2" w:rsidRPr="006822F0" w:rsidRDefault="00FA2EA2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6822F0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6822F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EXUBA</w:t>
                            </w:r>
                            <w:r w:rsidR="00BA6BDE" w:rsidRPr="006822F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IE</w:t>
                            </w:r>
                            <w:r w:rsidR="006822F0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4pt;margin-top:-47.15pt;width:290.5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1C093314" w:rsidR="00FA2EA2" w:rsidRPr="006822F0" w:rsidRDefault="00FA2EA2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6822F0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6822F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EXUBA</w:t>
                      </w:r>
                      <w:r w:rsidR="00BA6BDE" w:rsidRPr="006822F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IE</w:t>
                      </w:r>
                      <w:r w:rsidR="006822F0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</w:rPr>
        <w:t xml:space="preserve">     </w:t>
      </w:r>
      <w:r>
        <w:rPr>
          <w:noProof/>
          <w:lang w:eastAsia="fr-FR"/>
        </w:rPr>
        <w:drawing>
          <wp:inline distT="0" distB="0" distL="0" distR="0" wp14:anchorId="1B71ABAD" wp14:editId="620B8B51">
            <wp:extent cx="1201204" cy="1292205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3210" cy="129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2C9A2" w14:textId="746E35F2" w:rsidR="006822F0" w:rsidRPr="006822F0" w:rsidRDefault="001D3BB5" w:rsidP="006822F0">
      <w:pPr>
        <w:ind w:left="993"/>
        <w:rPr>
          <w:rFonts w:ascii="Arial Narrow" w:hAnsi="Arial Narrow"/>
          <w:i/>
          <w:sz w:val="22"/>
          <w:szCs w:val="22"/>
        </w:rPr>
      </w:pPr>
      <w:r w:rsidRPr="006822F0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6822F0">
        <w:rPr>
          <w:rFonts w:ascii="Arial Narrow" w:hAnsi="Arial Narrow"/>
          <w:i/>
          <w:sz w:val="22"/>
          <w:szCs w:val="22"/>
        </w:rPr>
        <w:t>im</w:t>
      </w:r>
      <w:r w:rsidR="00BD7569" w:rsidRPr="006822F0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BD7569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BD7569" w:rsidRPr="006822F0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6DE9D08F" w:rsidR="00816DC8" w:rsidRDefault="002C622F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>
        <w:rPr>
          <w:rFonts w:ascii="Arial Narrow" w:hAnsi="Arial Narrow"/>
          <w:sz w:val="22"/>
          <w:szCs w:val="22"/>
        </w:rPr>
        <w:t>de type EXUBAIE de chez SOUCHIER</w:t>
      </w:r>
      <w:r w:rsidR="006822F0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6822F0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6822F0">
        <w:rPr>
          <w:rFonts w:ascii="Arial Narrow" w:hAnsi="Arial Narrow"/>
          <w:sz w:val="22"/>
          <w:szCs w:val="22"/>
        </w:rPr>
        <w:t>s</w:t>
      </w:r>
      <w:r w:rsidR="00816DC8">
        <w:rPr>
          <w:rFonts w:ascii="Arial Narrow" w:hAnsi="Arial Narrow"/>
          <w:sz w:val="22"/>
          <w:szCs w:val="22"/>
        </w:rPr>
        <w:t>. Profils à rupture de pont thermique avec ouvrant caché de 106 mm comprenant la totalité des mécanismes (ressorts à gaz, verrous, vérins) inscrits dans une chambre entre profils dormants et ouvrants (rien de visible en applique ne sera admis).</w:t>
      </w:r>
    </w:p>
    <w:p w14:paraId="3F52017F" w14:textId="144E7FDB" w:rsidR="00816DC8" w:rsidRPr="006822F0" w:rsidRDefault="00BA6BDE" w:rsidP="006822F0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électrique ouverture et fermeture de type B</w:t>
      </w:r>
      <w:r w:rsidR="00816DC8" w:rsidRPr="006822F0">
        <w:rPr>
          <w:rFonts w:ascii="Arial Narrow" w:hAnsi="Arial Narrow"/>
          <w:color w:val="FF0000"/>
          <w:sz w:val="22"/>
          <w:szCs w:val="22"/>
        </w:rPr>
        <w:t xml:space="preserve"> en </w:t>
      </w:r>
      <w:r w:rsidRPr="006822F0">
        <w:rPr>
          <w:rFonts w:ascii="Arial Narrow" w:hAnsi="Arial Narrow"/>
          <w:color w:val="FF0000"/>
          <w:sz w:val="22"/>
          <w:szCs w:val="22"/>
        </w:rPr>
        <w:t>24 Vcc courant continu (force motrice</w:t>
      </w:r>
      <w:r w:rsidR="006822F0" w:rsidRPr="006822F0">
        <w:rPr>
          <w:rFonts w:ascii="Arial Narrow" w:hAnsi="Arial Narrow"/>
          <w:color w:val="FF0000"/>
          <w:sz w:val="22"/>
          <w:szCs w:val="22"/>
        </w:rPr>
        <w:t>).</w:t>
      </w:r>
    </w:p>
    <w:p w14:paraId="6560595E" w14:textId="2B026427" w:rsidR="006822F0" w:rsidRPr="006822F0" w:rsidRDefault="006822F0" w:rsidP="006822F0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pneumatique ouverture et fermeture par cartouches CO2 (en sus)</w:t>
      </w:r>
      <w:r w:rsidR="00662873">
        <w:rPr>
          <w:rFonts w:ascii="Arial Narrow" w:hAnsi="Arial Narrow"/>
          <w:color w:val="FF0000"/>
          <w:sz w:val="22"/>
          <w:szCs w:val="22"/>
        </w:rPr>
        <w:t xml:space="preserve"> de type B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5C0F0728" w14:textId="15C8E557" w:rsidR="006822F0" w:rsidRPr="006822F0" w:rsidRDefault="006822F0" w:rsidP="006822F0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mécanique ouverture par ressorts à gaz et fermeture par traction de c</w:t>
      </w:r>
      <w:r>
        <w:rPr>
          <w:rFonts w:ascii="Arial Narrow" w:hAnsi="Arial Narrow"/>
          <w:color w:val="FF0000"/>
          <w:sz w:val="22"/>
          <w:szCs w:val="22"/>
        </w:rPr>
        <w:t xml:space="preserve">âble acier </w:t>
      </w:r>
      <w:r w:rsidR="00662873">
        <w:rPr>
          <w:rFonts w:ascii="Arial Narrow" w:hAnsi="Arial Narrow"/>
          <w:color w:val="FF0000"/>
          <w:sz w:val="22"/>
          <w:szCs w:val="22"/>
        </w:rPr>
        <w:t xml:space="preserve">de type B </w:t>
      </w:r>
      <w:r>
        <w:rPr>
          <w:rFonts w:ascii="Arial Narrow" w:hAnsi="Arial Narrow"/>
          <w:color w:val="FF0000"/>
          <w:sz w:val="22"/>
          <w:szCs w:val="22"/>
        </w:rPr>
        <w:t>(ouvrants vers l’extérieur uniquement).</w:t>
      </w:r>
    </w:p>
    <w:p w14:paraId="5441A301" w14:textId="7B30E6C0" w:rsidR="00B44395" w:rsidRDefault="00816DC8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Châssis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abattant / relevant </w:t>
      </w:r>
      <w:r>
        <w:rPr>
          <w:rFonts w:ascii="Arial Narrow" w:hAnsi="Arial Narrow"/>
          <w:sz w:val="22"/>
          <w:szCs w:val="22"/>
        </w:rPr>
        <w:t xml:space="preserve">vers </w:t>
      </w:r>
      <w:r w:rsidRPr="00816DC8">
        <w:rPr>
          <w:rFonts w:ascii="Arial Narrow" w:hAnsi="Arial Narrow"/>
          <w:color w:val="FF0000"/>
          <w:sz w:val="22"/>
          <w:szCs w:val="22"/>
        </w:rPr>
        <w:t>l’extérieur / l’intérieur</w:t>
      </w:r>
      <w:r>
        <w:rPr>
          <w:rFonts w:ascii="Arial Narrow" w:hAnsi="Arial Narrow"/>
          <w:sz w:val="22"/>
          <w:szCs w:val="22"/>
        </w:rPr>
        <w:t xml:space="preserve">, ouvrant à </w:t>
      </w:r>
      <w:r w:rsidRPr="00B44395">
        <w:rPr>
          <w:rFonts w:ascii="Arial Narrow" w:hAnsi="Arial Narrow"/>
          <w:color w:val="FF0000"/>
          <w:sz w:val="22"/>
          <w:szCs w:val="22"/>
        </w:rPr>
        <w:t>l’anglaise / la française </w:t>
      </w:r>
      <w:r>
        <w:rPr>
          <w:rFonts w:ascii="Arial Narrow" w:hAnsi="Arial Narrow"/>
          <w:sz w:val="22"/>
          <w:szCs w:val="22"/>
        </w:rPr>
        <w:t xml:space="preserve">; remplissage </w:t>
      </w:r>
      <w:r w:rsidRPr="00B44395">
        <w:rPr>
          <w:rFonts w:ascii="Arial Narrow" w:hAnsi="Arial Narrow"/>
          <w:color w:val="FF0000"/>
          <w:sz w:val="22"/>
          <w:szCs w:val="22"/>
        </w:rPr>
        <w:t>double vitrage isolant XX / XX / XX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 </w:t>
      </w:r>
      <w:r w:rsidR="001D3BB5">
        <w:rPr>
          <w:rFonts w:ascii="Arial Narrow" w:hAnsi="Arial Narrow"/>
          <w:color w:val="FF0000"/>
          <w:sz w:val="22"/>
          <w:szCs w:val="22"/>
        </w:rPr>
        <w:t xml:space="preserve">(coefficient de déperdition thermique </w:t>
      </w:r>
      <w:proofErr w:type="spellStart"/>
      <w:r w:rsidR="001D3BB5">
        <w:rPr>
          <w:rFonts w:ascii="Arial Narrow" w:hAnsi="Arial Narrow"/>
          <w:color w:val="FF0000"/>
          <w:sz w:val="22"/>
          <w:szCs w:val="22"/>
        </w:rPr>
        <w:t>Ug</w:t>
      </w:r>
      <w:proofErr w:type="spellEnd"/>
      <w:r w:rsidR="001D3BB5">
        <w:rPr>
          <w:rFonts w:ascii="Arial Narrow" w:hAnsi="Arial Narrow"/>
          <w:color w:val="FF0000"/>
          <w:sz w:val="22"/>
          <w:szCs w:val="22"/>
        </w:rPr>
        <w:t xml:space="preserve">) </w:t>
      </w:r>
      <w:r w:rsidR="00B44395">
        <w:rPr>
          <w:rFonts w:ascii="Arial Narrow" w:hAnsi="Arial Narrow"/>
          <w:sz w:val="22"/>
          <w:szCs w:val="22"/>
        </w:rPr>
        <w:t xml:space="preserve">/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tôlé isolé</w:t>
      </w:r>
      <w:r w:rsidR="00B44395">
        <w:rPr>
          <w:rFonts w:ascii="Arial Narrow" w:hAnsi="Arial Narrow"/>
          <w:sz w:val="22"/>
          <w:szCs w:val="22"/>
        </w:rPr>
        <w:t xml:space="preserve">. Finition aluminium anodisée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>
        <w:rPr>
          <w:rFonts w:ascii="Arial Narrow" w:hAnsi="Arial Narrow"/>
          <w:sz w:val="22"/>
          <w:szCs w:val="22"/>
        </w:rPr>
        <w:t xml:space="preserve">,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>
        <w:rPr>
          <w:rFonts w:ascii="Arial Narrow" w:hAnsi="Arial Narrow"/>
          <w:sz w:val="22"/>
          <w:szCs w:val="22"/>
        </w:rPr>
        <w:t xml:space="preserve">contacts de position. </w:t>
      </w:r>
    </w:p>
    <w:p w14:paraId="30AB67FC" w14:textId="6AFF145C" w:rsidR="00816DC8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L’appareil sera muni des accessoires suivants :</w:t>
      </w:r>
    </w:p>
    <w:p w14:paraId="56BD090D" w14:textId="2457F373" w:rsidR="00B44395" w:rsidRDefault="00382B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P</w:t>
      </w:r>
      <w:r w:rsidR="00B44395">
        <w:rPr>
          <w:rFonts w:ascii="Arial Narrow" w:hAnsi="Arial Narrow"/>
          <w:color w:val="FF0000"/>
          <w:sz w:val="22"/>
          <w:szCs w:val="22"/>
        </w:rPr>
        <w:t>rofil périphérique pour prise en pince dans mur rideau</w:t>
      </w:r>
      <w:r w:rsidR="00831C6A">
        <w:rPr>
          <w:rFonts w:ascii="Arial Narrow" w:hAnsi="Arial Narrow"/>
          <w:color w:val="FF0000"/>
          <w:sz w:val="22"/>
          <w:szCs w:val="22"/>
        </w:rPr>
        <w:t>.</w:t>
      </w:r>
    </w:p>
    <w:p w14:paraId="4EC0A799" w14:textId="7248BAF3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Bavette rejet d’eau.</w:t>
      </w:r>
    </w:p>
    <w:p w14:paraId="51D84E82" w14:textId="002D1B0C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Couvre-joints intérieurs.</w:t>
      </w:r>
    </w:p>
    <w:p w14:paraId="57CC388C" w14:textId="77777777" w:rsidR="000444FF" w:rsidRDefault="000444FF" w:rsidP="000444FF">
      <w:pPr>
        <w:pStyle w:val="Paragraphedeliste"/>
        <w:ind w:left="1353"/>
        <w:rPr>
          <w:rFonts w:ascii="Arial Narrow" w:hAnsi="Arial Narrow"/>
          <w:color w:val="FF0000"/>
          <w:sz w:val="22"/>
          <w:szCs w:val="22"/>
        </w:rPr>
      </w:pPr>
    </w:p>
    <w:p w14:paraId="10AB2FFE" w14:textId="77777777" w:rsidR="000444FF" w:rsidRPr="000444FF" w:rsidRDefault="000444FF" w:rsidP="000444FF">
      <w:pPr>
        <w:ind w:left="1080"/>
        <w:rPr>
          <w:rFonts w:ascii="Arial Narrow" w:hAnsi="Arial Narrow"/>
          <w:sz w:val="22"/>
          <w:szCs w:val="22"/>
        </w:rPr>
      </w:pPr>
      <w:r w:rsidRPr="000444FF">
        <w:rPr>
          <w:rFonts w:ascii="Arial Narrow" w:hAnsi="Arial Narrow"/>
          <w:sz w:val="22"/>
          <w:szCs w:val="22"/>
        </w:rPr>
        <w:t>Ce DAS / DENFC sera certifié CE 12 101-2 et NF S 61-937 </w:t>
      </w:r>
      <w:r w:rsidRPr="000444FF"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 w:rsidRPr="000444FF">
        <w:rPr>
          <w:rFonts w:ascii="Arial Narrow" w:hAnsi="Arial Narrow"/>
          <w:i/>
          <w:sz w:val="22"/>
          <w:szCs w:val="22"/>
        </w:rPr>
        <w:t>Re</w:t>
      </w:r>
      <w:proofErr w:type="spellEnd"/>
      <w:r w:rsidRPr="000444FF"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 w:rsidRPr="000444FF">
        <w:rPr>
          <w:rFonts w:ascii="Arial Narrow" w:hAnsi="Arial Narrow"/>
          <w:sz w:val="22"/>
          <w:szCs w:val="22"/>
        </w:rPr>
        <w:t xml:space="preserve"> </w:t>
      </w:r>
      <w:r w:rsidRPr="000444FF"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 w:rsidRPr="000444FF"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  <w:bookmarkStart w:id="0" w:name="_GoBack"/>
      <w:bookmarkEnd w:id="0"/>
    </w:p>
    <w:p w14:paraId="433651B3" w14:textId="09854E2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  <w:r w:rsidR="006822F0">
        <w:rPr>
          <w:rFonts w:ascii="Arial Narrow" w:hAnsi="Arial Narrow"/>
          <w:sz w:val="22"/>
          <w:szCs w:val="22"/>
        </w:rPr>
        <w:t xml:space="preserve"> Le principe esthétique étant que rien ne soit visible sur le(s) châssis, l’entreprise posera</w:t>
      </w:r>
      <w:r w:rsidR="00662873">
        <w:rPr>
          <w:rFonts w:ascii="Arial Narrow" w:hAnsi="Arial Narrow"/>
          <w:sz w:val="22"/>
          <w:szCs w:val="22"/>
        </w:rPr>
        <w:t xml:space="preserve"> les </w:t>
      </w:r>
      <w:r w:rsidR="00662873" w:rsidRPr="00662873">
        <w:rPr>
          <w:rFonts w:ascii="Arial Narrow" w:hAnsi="Arial Narrow"/>
          <w:color w:val="FF0000"/>
          <w:sz w:val="22"/>
          <w:szCs w:val="22"/>
        </w:rPr>
        <w:t xml:space="preserve">câbles / cuivres </w:t>
      </w:r>
      <w:r w:rsidR="00662873">
        <w:rPr>
          <w:rFonts w:ascii="Arial Narrow" w:hAnsi="Arial Narrow"/>
          <w:sz w:val="22"/>
          <w:szCs w:val="22"/>
        </w:rPr>
        <w:t>en encastré de façon à entrer dans l’appareil latéralement dans l’épaisseur du profil dormant, et que rien ne soit également visible.</w:t>
      </w:r>
    </w:p>
    <w:p w14:paraId="5A152170" w14:textId="77777777" w:rsidR="00662873" w:rsidRDefault="00662873" w:rsidP="00831C6A">
      <w:pPr>
        <w:ind w:left="993"/>
        <w:rPr>
          <w:rFonts w:ascii="Arial Narrow" w:hAnsi="Arial Narrow"/>
          <w:sz w:val="22"/>
          <w:szCs w:val="22"/>
        </w:rPr>
      </w:pP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B12F90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B12F90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2EA848BF" w:rsidR="00400E5E" w:rsidRDefault="00831C6A" w:rsidP="00FB459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77B0A0A6" w14:textId="77777777" w:rsidR="00662873" w:rsidRDefault="00662873" w:rsidP="00FB459B">
      <w:pPr>
        <w:ind w:left="993"/>
        <w:rPr>
          <w:rFonts w:ascii="Arial Narrow" w:hAnsi="Arial Narrow"/>
          <w:sz w:val="22"/>
          <w:szCs w:val="22"/>
        </w:rPr>
      </w:pPr>
    </w:p>
    <w:p w14:paraId="4E0FEDC6" w14:textId="77777777" w:rsidR="00662873" w:rsidRDefault="00662873" w:rsidP="00FB459B">
      <w:pPr>
        <w:ind w:left="993"/>
        <w:rPr>
          <w:rFonts w:ascii="Arial Narrow" w:hAnsi="Arial Narrow"/>
          <w:sz w:val="22"/>
          <w:szCs w:val="22"/>
        </w:rPr>
      </w:pPr>
    </w:p>
    <w:p w14:paraId="5421AD4E" w14:textId="77777777" w:rsidR="00662873" w:rsidRDefault="00662873" w:rsidP="00FB459B">
      <w:pPr>
        <w:ind w:left="993"/>
        <w:rPr>
          <w:rFonts w:ascii="Arial Narrow" w:hAnsi="Arial Narrow"/>
          <w:sz w:val="22"/>
          <w:szCs w:val="22"/>
        </w:rPr>
      </w:pP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B12F90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B12F90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9FCEB37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BD7569" w:rsidRDefault="00400E5E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BD7569" w:rsidRDefault="00400E5E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BD7569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BD7569" w:rsidRDefault="00BA6BDE" w:rsidP="00BD7569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BD7569" w:rsidRDefault="00BA6BDE" w:rsidP="00BD7569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BD7569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BD7569" w:rsidRDefault="001951EA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BD7569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BD7569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BD7569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BD7569" w:rsidRDefault="001951EA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BD7569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0F374A16" w:rsidR="001951EA" w:rsidRPr="00BD7569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</w:t>
      </w:r>
      <w:r w:rsidR="001951EA" w:rsidRPr="00BD7569">
        <w:rPr>
          <w:rFonts w:ascii="Arial Narrow" w:hAnsi="Arial Narrow"/>
          <w:color w:val="7030A0"/>
          <w:sz w:val="22"/>
          <w:szCs w:val="22"/>
        </w:rPr>
        <w:t xml:space="preserve">ourniture et pose de l’EXUBAIE </w:t>
      </w:r>
      <w:r w:rsidRPr="00BD7569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BD7569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BD7569">
        <w:rPr>
          <w:rFonts w:ascii="Arial Narrow" w:hAnsi="Arial Narrow"/>
          <w:color w:val="7030A0"/>
          <w:sz w:val="22"/>
          <w:szCs w:val="22"/>
        </w:rPr>
        <w:t>,</w:t>
      </w:r>
      <w:r w:rsidRPr="00BD7569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BD7569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</w:t>
      </w:r>
      <w:r w:rsidR="001951EA" w:rsidRPr="00BD7569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BD7569" w:rsidRDefault="00EB5BD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728C06C" w:rsidR="001951EA" w:rsidRPr="00BD7569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 sens d’ouverture d’un châssis d’amenée d’air</w:t>
      </w:r>
      <w:r w:rsidR="00871C23" w:rsidRPr="00BD7569">
        <w:rPr>
          <w:rFonts w:ascii="Arial Narrow" w:hAnsi="Arial Narrow"/>
          <w:color w:val="7030A0"/>
          <w:sz w:val="22"/>
          <w:szCs w:val="22"/>
        </w:rPr>
        <w:t xml:space="preserve"> et/ou d’évacuation de fumées est dépendant :</w:t>
      </w:r>
    </w:p>
    <w:p w14:paraId="316AB0CC" w14:textId="7C76008E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de son environnement (épaisseur des murs, éléments architecturaux, etc…) qui peuvent influencer ses performances aérauliques ;</w:t>
      </w:r>
    </w:p>
    <w:p w14:paraId="56004F6E" w14:textId="02D41D33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012DA4E9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à l’épaisseur admissible au niveau des pare</w:t>
      </w:r>
      <w:r w:rsidR="00B12F90">
        <w:rPr>
          <w:rFonts w:ascii="Arial Narrow" w:hAnsi="Arial Narrow"/>
          <w:color w:val="7030A0"/>
          <w:sz w:val="22"/>
          <w:szCs w:val="22"/>
        </w:rPr>
        <w:t>-</w:t>
      </w:r>
      <w:r w:rsidRPr="00BD7569">
        <w:rPr>
          <w:rFonts w:ascii="Arial Narrow" w:hAnsi="Arial Narrow"/>
          <w:color w:val="7030A0"/>
          <w:sz w:val="22"/>
          <w:szCs w:val="22"/>
        </w:rPr>
        <w:t>closes ;</w:t>
      </w:r>
    </w:p>
    <w:p w14:paraId="47B4E2BF" w14:textId="0E3BC35B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BD7569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4C778785" w:rsidR="00871C23" w:rsidRPr="00BD7569" w:rsidRDefault="00382B6A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BD7569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BD7569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574BDEE4" w:rsidR="00EF341E" w:rsidRPr="00BD7569" w:rsidRDefault="00382B6A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BD7569" w:rsidRDefault="00EF341E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BD7569" w:rsidRDefault="00EF341E" w:rsidP="00BD7569">
      <w:p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BD7569" w:rsidRDefault="00EF341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BD7569" w:rsidRDefault="00EF341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1297089B" w14:textId="7E279EDE" w:rsidR="002C622F" w:rsidRDefault="00EF341E" w:rsidP="00BD7569">
      <w:pPr>
        <w:ind w:left="993"/>
        <w:rPr>
          <w:rFonts w:ascii="Arial Narrow" w:hAnsi="Arial Narrow"/>
          <w:color w:val="7030A0"/>
        </w:rPr>
      </w:pPr>
      <w:r w:rsidRPr="00BD7569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BD7569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</w:p>
    <w:p w14:paraId="3710218F" w14:textId="77777777" w:rsidR="00F84ADD" w:rsidRDefault="00F84ADD" w:rsidP="00BD7569">
      <w:pPr>
        <w:ind w:left="993"/>
        <w:rPr>
          <w:rFonts w:ascii="Arial Narrow" w:hAnsi="Arial Narrow"/>
          <w:color w:val="7030A0"/>
        </w:rPr>
      </w:pPr>
    </w:p>
    <w:p w14:paraId="00E43F53" w14:textId="77777777" w:rsidR="00F84ADD" w:rsidRDefault="00F84ADD" w:rsidP="00BD7569">
      <w:pPr>
        <w:ind w:left="993"/>
        <w:rPr>
          <w:rFonts w:ascii="Arial Narrow" w:hAnsi="Arial Narrow"/>
          <w:color w:val="7030A0"/>
        </w:rPr>
      </w:pPr>
    </w:p>
    <w:p w14:paraId="4F5DF47F" w14:textId="77777777" w:rsidR="00F84ADD" w:rsidRPr="00BD7569" w:rsidRDefault="00F84ADD" w:rsidP="00BD7569">
      <w:pPr>
        <w:ind w:left="993"/>
        <w:rPr>
          <w:rFonts w:ascii="Arial Narrow" w:hAnsi="Arial Narrow"/>
          <w:color w:val="7030A0"/>
        </w:rPr>
      </w:pPr>
    </w:p>
    <w:p w14:paraId="0740E100" w14:textId="580D4522" w:rsidR="00FB459B" w:rsidRDefault="00FB459B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  <w:u w:val="single"/>
        </w:rPr>
      </w:pPr>
      <w:r w:rsidRPr="00F84ADD">
        <w:rPr>
          <w:rFonts w:ascii="Arial Narrow" w:hAnsi="Arial Narrow"/>
          <w:color w:val="7030A0"/>
          <w:sz w:val="22"/>
          <w:szCs w:val="22"/>
          <w:u w:val="single"/>
        </w:rPr>
        <w:t>Rappel de la gamme dimensionnelle EXUBAIE (totalement sur mesure) :</w:t>
      </w:r>
    </w:p>
    <w:p w14:paraId="62797F75" w14:textId="77777777" w:rsidR="00F84ADD" w:rsidRDefault="00F84ADD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  <w:u w:val="single"/>
        </w:rPr>
      </w:pPr>
    </w:p>
    <w:p w14:paraId="60DFB714" w14:textId="021FCF44" w:rsidR="00F84ADD" w:rsidRDefault="00F84ADD" w:rsidP="00F84ADD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EXUBAIE est fabriqué totalement sur mesures en fonction :</w:t>
      </w:r>
    </w:p>
    <w:p w14:paraId="017F687D" w14:textId="77777777" w:rsidR="00F84ADD" w:rsidRDefault="00F84ADD" w:rsidP="00F84ADD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</w:rPr>
      </w:pPr>
    </w:p>
    <w:p w14:paraId="0FD83E4F" w14:textId="77777777" w:rsidR="00F84ADD" w:rsidRDefault="00F84ADD" w:rsidP="00F84ADD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de minima et maxima dimensionnels (voir tableaux ci-dessous),</w:t>
      </w:r>
    </w:p>
    <w:p w14:paraId="75DB0755" w14:textId="77777777" w:rsidR="00F84ADD" w:rsidRDefault="00F84ADD" w:rsidP="00F84ADD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du poids de l’ouvrant (remplissage verrier ou opaque),</w:t>
      </w:r>
    </w:p>
    <w:p w14:paraId="6EB53AC7" w14:textId="77777777" w:rsidR="00F84ADD" w:rsidRDefault="00F84ADD" w:rsidP="00F84ADD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de la manœuvre choisie,</w:t>
      </w:r>
    </w:p>
    <w:p w14:paraId="399CE64B" w14:textId="77777777" w:rsidR="00F84ADD" w:rsidRDefault="00F84ADD" w:rsidP="00F84ADD">
      <w:pPr>
        <w:ind w:left="993"/>
        <w:rPr>
          <w:rFonts w:ascii="Arial Narrow" w:hAnsi="Arial Narrow"/>
          <w:b/>
          <w:color w:val="7030A0"/>
          <w:sz w:val="22"/>
          <w:szCs w:val="22"/>
        </w:rPr>
      </w:pPr>
      <w:proofErr w:type="gramStart"/>
      <w:r>
        <w:rPr>
          <w:rFonts w:ascii="Arial Narrow" w:hAnsi="Arial Narrow"/>
          <w:b/>
          <w:color w:val="7030A0"/>
          <w:sz w:val="22"/>
          <w:szCs w:val="22"/>
        </w:rPr>
        <w:t>l’ensemble</w:t>
      </w:r>
      <w:proofErr w:type="gramEnd"/>
      <w:r>
        <w:rPr>
          <w:rFonts w:ascii="Arial Narrow" w:hAnsi="Arial Narrow"/>
          <w:b/>
          <w:color w:val="7030A0"/>
          <w:sz w:val="22"/>
          <w:szCs w:val="22"/>
        </w:rPr>
        <w:t xml:space="preserve"> de ces paramètres définissant des épures de fonctionnement et des angles d’ouvertures.</w:t>
      </w:r>
    </w:p>
    <w:p w14:paraId="6A1B9035" w14:textId="77777777" w:rsidR="00F84ADD" w:rsidRPr="00F84ADD" w:rsidRDefault="00F84ADD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  <w:u w:val="single"/>
        </w:rPr>
      </w:pPr>
    </w:p>
    <w:p w14:paraId="5F046AEE" w14:textId="54F0C321" w:rsidR="00FB459B" w:rsidRPr="00BD7569" w:rsidRDefault="00FB459B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BD7569">
        <w:rPr>
          <w:rFonts w:ascii="Arial Narrow" w:hAnsi="Arial Narrow"/>
          <w:i/>
          <w:color w:val="7030A0"/>
          <w:sz w:val="22"/>
          <w:szCs w:val="22"/>
        </w:rPr>
        <w:t>Nous consult</w:t>
      </w:r>
      <w:r w:rsidR="00BF0DB7" w:rsidRPr="00BD7569">
        <w:rPr>
          <w:rFonts w:ascii="Arial Narrow" w:hAnsi="Arial Narrow"/>
          <w:i/>
          <w:color w:val="7030A0"/>
          <w:sz w:val="22"/>
          <w:szCs w:val="22"/>
        </w:rPr>
        <w:t xml:space="preserve">er pour la faisabilité (notamment pour anglaises et françaises), les surfaces libres </w:t>
      </w:r>
      <w:r w:rsidRPr="00BD7569">
        <w:rPr>
          <w:rFonts w:ascii="Arial Narrow" w:hAnsi="Arial Narrow"/>
          <w:i/>
          <w:color w:val="7030A0"/>
          <w:sz w:val="22"/>
          <w:szCs w:val="22"/>
        </w:rPr>
        <w:t>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BD7569" w:rsidRPr="00BD7569" w14:paraId="4DF6F6FE" w14:textId="77777777" w:rsidTr="0030201E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7871390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52C1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A18EFB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BD7569" w:rsidRPr="00BD7569" w14:paraId="444C041D" w14:textId="77777777" w:rsidTr="0030201E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6E56E0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de fabrication: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98BB" w14:textId="188C3ED4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7B111B" w14:textId="00C8D40D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</w:tr>
      <w:tr w:rsidR="00BD7569" w:rsidRPr="00BD7569" w14:paraId="2FCD1CA3" w14:textId="77777777" w:rsidTr="0030201E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469511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806C" w14:textId="596F5D18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50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388182" w14:textId="590F767F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50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</w:t>
            </w:r>
          </w:p>
        </w:tc>
      </w:tr>
      <w:tr w:rsidR="00BD7569" w:rsidRPr="00BD7569" w14:paraId="30F149EA" w14:textId="77777777" w:rsidTr="0030201E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AD06CD5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41FFBB" w14:textId="77777777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16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  <w:p w14:paraId="58EC1C7E" w14:textId="1EFC7105" w:rsidR="00BF0DB7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2400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AF7DDA4" w14:textId="77777777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16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  <w:p w14:paraId="750DE403" w14:textId="01FE9FB8" w:rsidR="00BF0DB7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1200</w:t>
            </w:r>
          </w:p>
        </w:tc>
      </w:tr>
    </w:tbl>
    <w:p w14:paraId="33AD7565" w14:textId="77777777" w:rsidR="00FB459B" w:rsidRPr="00153DD3" w:rsidRDefault="00FB459B" w:rsidP="00FB459B">
      <w:pPr>
        <w:rPr>
          <w:rFonts w:ascii="Arial Narrow" w:hAnsi="Arial Narrow"/>
        </w:rPr>
      </w:pP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0"/>
      <w:footerReference w:type="default" r:id="rId11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64556F" w14:textId="77777777" w:rsidR="000F4428" w:rsidRDefault="000F4428" w:rsidP="00095EF6">
      <w:pPr>
        <w:spacing w:after="0"/>
      </w:pPr>
      <w:r>
        <w:separator/>
      </w:r>
    </w:p>
  </w:endnote>
  <w:endnote w:type="continuationSeparator" w:id="0">
    <w:p w14:paraId="3DBD21E1" w14:textId="77777777" w:rsidR="000F4428" w:rsidRDefault="000F4428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BD7569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BD7569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BD7569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444FF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444FF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BD7569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BD7569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BD7569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0444FF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0444FF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326CA3" w14:textId="77777777" w:rsidR="000F4428" w:rsidRDefault="000F4428" w:rsidP="00095EF6">
      <w:pPr>
        <w:spacing w:after="0"/>
      </w:pPr>
      <w:r>
        <w:separator/>
      </w:r>
    </w:p>
  </w:footnote>
  <w:footnote w:type="continuationSeparator" w:id="0">
    <w:p w14:paraId="1E2862CC" w14:textId="77777777" w:rsidR="000F4428" w:rsidRDefault="000F4428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3EA70ABA" w:rsidR="00095EF6" w:rsidRDefault="00241223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7B39EED" wp14:editId="52CDDD13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444FF"/>
    <w:rsid w:val="00095EF6"/>
    <w:rsid w:val="000F4428"/>
    <w:rsid w:val="00113908"/>
    <w:rsid w:val="00153DD3"/>
    <w:rsid w:val="001951EA"/>
    <w:rsid w:val="001D3BB5"/>
    <w:rsid w:val="00241223"/>
    <w:rsid w:val="002A7F85"/>
    <w:rsid w:val="002C622F"/>
    <w:rsid w:val="0030578A"/>
    <w:rsid w:val="003066D1"/>
    <w:rsid w:val="00324625"/>
    <w:rsid w:val="00382B6A"/>
    <w:rsid w:val="003B6472"/>
    <w:rsid w:val="003D3ABD"/>
    <w:rsid w:val="00400E5E"/>
    <w:rsid w:val="004A336E"/>
    <w:rsid w:val="00523B31"/>
    <w:rsid w:val="00531CCC"/>
    <w:rsid w:val="0058790D"/>
    <w:rsid w:val="005B3120"/>
    <w:rsid w:val="00662873"/>
    <w:rsid w:val="006822F0"/>
    <w:rsid w:val="006D43B2"/>
    <w:rsid w:val="00816DC8"/>
    <w:rsid w:val="00831C6A"/>
    <w:rsid w:val="00871C23"/>
    <w:rsid w:val="0087785C"/>
    <w:rsid w:val="008C6549"/>
    <w:rsid w:val="008E7813"/>
    <w:rsid w:val="00902DFE"/>
    <w:rsid w:val="00922A2C"/>
    <w:rsid w:val="00932CE6"/>
    <w:rsid w:val="0094797E"/>
    <w:rsid w:val="00AD1413"/>
    <w:rsid w:val="00B12F90"/>
    <w:rsid w:val="00B44395"/>
    <w:rsid w:val="00B571FF"/>
    <w:rsid w:val="00B64B5A"/>
    <w:rsid w:val="00BA6BDE"/>
    <w:rsid w:val="00BB3DF3"/>
    <w:rsid w:val="00BD7569"/>
    <w:rsid w:val="00BD7CB9"/>
    <w:rsid w:val="00BF0DB7"/>
    <w:rsid w:val="00C05472"/>
    <w:rsid w:val="00C47DA7"/>
    <w:rsid w:val="00C513B7"/>
    <w:rsid w:val="00C81C5A"/>
    <w:rsid w:val="00C9295E"/>
    <w:rsid w:val="00DA509A"/>
    <w:rsid w:val="00E171DD"/>
    <w:rsid w:val="00EB5BD3"/>
    <w:rsid w:val="00EC6E2D"/>
    <w:rsid w:val="00EF341E"/>
    <w:rsid w:val="00F84ADD"/>
    <w:rsid w:val="00FA2EA2"/>
    <w:rsid w:val="00FB459B"/>
    <w:rsid w:val="00FB51C3"/>
    <w:rsid w:val="00FC4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6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EXUBAIE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EXUBAIE</TermName>
          <TermId xmlns="http://schemas.microsoft.com/office/infopath/2007/PartnerControls">dddb6e05-eae2-4e85-9d0e-3db0071e883c</TermId>
        </TermInfo>
      </Terms>
    </hd7d4e1d6ac44ec9a516331119cfba52>
    <UNID xmlns="d683d6e7-f9fe-4a3d-bcf9-6aa92ef0bc41">D7E51701F097F318C125801B002F7B6A</UNID>
    <Public xmlns="d683d6e7-f9fe-4a3d-bcf9-6aa92ef0bc41">true</Public>
    <Produits xmlns="d683d6e7-f9fe-4a3d-bcf9-6aa92ef0bc41">
      <Value>Exubaie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1697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4CBC9092-1FA7-4E56-9F59-324B039E64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4F6AA7-697C-434B-9C18-019B92291A54}"/>
</file>

<file path=customXml/itemProps3.xml><?xml version="1.0" encoding="utf-8"?>
<ds:datastoreItem xmlns:ds="http://schemas.openxmlformats.org/officeDocument/2006/customXml" ds:itemID="{DEE099C9-161C-46CF-B402-BE1400BB0DFE}"/>
</file>

<file path=customXml/itemProps4.xml><?xml version="1.0" encoding="utf-8"?>
<ds:datastoreItem xmlns:ds="http://schemas.openxmlformats.org/officeDocument/2006/customXml" ds:itemID="{7CBBE3A6-60E7-4DF9-B023-90244F6206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842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Ouverture / Fermeture</dc:title>
  <dc:subject>Objet : </dc:subject>
  <dc:creator>Dominique BOURSIER</dc:creator>
  <cp:keywords/>
  <dc:description>
</dc:description>
  <cp:lastModifiedBy>Dominique BOURSIER</cp:lastModifiedBy>
  <cp:revision>12</cp:revision>
  <cp:lastPrinted>2012-07-05T11:47:00Z</cp:lastPrinted>
  <dcterms:created xsi:type="dcterms:W3CDTF">2013-01-03T17:22:00Z</dcterms:created>
  <dcterms:modified xsi:type="dcterms:W3CDTF">2018-07-20T08:46:00Z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1697;#EXUBAIE|dddb6e05-eae2-4e85-9d0e-3db0071e883c</vt:lpwstr>
  </property>
</Properties>
</file>